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53" w:rsidRPr="00D16153" w:rsidRDefault="00D16153" w:rsidP="00D16153">
      <w:pPr>
        <w:jc w:val="center"/>
        <w:rPr>
          <w:color w:val="333333"/>
          <w:sz w:val="32"/>
          <w:szCs w:val="32"/>
          <w:shd w:val="clear" w:color="auto" w:fill="FFFFFF"/>
        </w:rPr>
      </w:pPr>
      <w:r w:rsidRPr="00D16153">
        <w:rPr>
          <w:b/>
          <w:color w:val="333333"/>
          <w:sz w:val="32"/>
          <w:szCs w:val="32"/>
          <w:shd w:val="clear" w:color="auto" w:fill="FFFFFF"/>
        </w:rPr>
        <w:t>Личный кабинет ГИС ЖКХ</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Граждане Российской Федерации, создавшие подтвержденную учетную запись на портале </w:t>
      </w:r>
      <w:proofErr w:type="spellStart"/>
      <w:r>
        <w:rPr>
          <w:color w:val="333333"/>
          <w:sz w:val="27"/>
          <w:szCs w:val="27"/>
          <w:shd w:val="clear" w:color="auto" w:fill="FFFFFF"/>
        </w:rPr>
        <w:t>Госуслуги</w:t>
      </w:r>
      <w:proofErr w:type="spellEnd"/>
      <w:r>
        <w:rPr>
          <w:color w:val="333333"/>
          <w:sz w:val="27"/>
          <w:szCs w:val="27"/>
          <w:shd w:val="clear" w:color="auto" w:fill="FFFFFF"/>
        </w:rPr>
        <w:t xml:space="preserve">, имеют в системе ГИС ЖКХ личный кабинет. В нем открывается доступ к электронным сервисам ЖКХ. В их числе: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получение информации о задолженностях по помещениям, владельцем которых Вы являетесь;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получение информации по дому о договорах с организациями, председателях и членах совета многоквартирного дома, капитальном ремонте;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внесение показаний приборов учета; </w:t>
      </w:r>
    </w:p>
    <w:p w:rsidR="00D16153" w:rsidRDefault="00D16153" w:rsidP="00D16153">
      <w:pPr>
        <w:jc w:val="both"/>
        <w:rPr>
          <w:color w:val="333333"/>
          <w:sz w:val="27"/>
          <w:szCs w:val="27"/>
          <w:shd w:val="clear" w:color="auto" w:fill="FFFFFF"/>
        </w:rPr>
      </w:pPr>
      <w:r>
        <w:rPr>
          <w:color w:val="333333"/>
          <w:sz w:val="27"/>
          <w:szCs w:val="27"/>
          <w:shd w:val="clear" w:color="auto" w:fill="FFFFFF"/>
        </w:rPr>
        <w:t>проверка статистики по п</w:t>
      </w:r>
      <w:bookmarkStart w:id="0" w:name="_GoBack"/>
      <w:bookmarkEnd w:id="0"/>
      <w:r>
        <w:rPr>
          <w:color w:val="333333"/>
          <w:sz w:val="27"/>
          <w:szCs w:val="27"/>
          <w:shd w:val="clear" w:color="auto" w:fill="FFFFFF"/>
        </w:rPr>
        <w:t xml:space="preserve">омещению;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получение информации об установленных приборах учета;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онлайн-оплата услуг ЖКХ по любому лицевому счету;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получение информации о льготах и субсидиях;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поиск на карте сведений о домах и обслуживающих организациях;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проверка лицензии управляющей компании;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направление обращений и жалоб в уполномоченные органы и организации.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Войти в личный кабинет ГИС ЖКХ можно по ссылке https://my.dom.gosuslugi.ru/citizen-cabinet/. Для доступа ко всем функциям системы пользователям необходимо быть зарегистрированными и иметь подтвержденную учетную запись на портале государственных услуг gosuslugi.ru. Если ваша учетная запись соответствует требованиям, перейдите на главную страницу системы ГИС ЖКХ по адресу dom.gosuslugi.ru и нажмите в правом верхнем углу кнопку «Войти». Вход в личный кабинет ГИС ЖКХ для физических лиц будет осуществляться посредством логина и пароля, которые были выбраны при прохождении регистрации на портале </w:t>
      </w:r>
      <w:proofErr w:type="spellStart"/>
      <w:r>
        <w:rPr>
          <w:color w:val="333333"/>
          <w:sz w:val="27"/>
          <w:szCs w:val="27"/>
          <w:shd w:val="clear" w:color="auto" w:fill="FFFFFF"/>
        </w:rPr>
        <w:t>госуслуг</w:t>
      </w:r>
      <w:proofErr w:type="spellEnd"/>
      <w:r>
        <w:rPr>
          <w:color w:val="333333"/>
          <w:sz w:val="27"/>
          <w:szCs w:val="27"/>
          <w:shd w:val="clear" w:color="auto" w:fill="FFFFFF"/>
        </w:rPr>
        <w:t xml:space="preserve">. Введите их в соответствующие поля на открывшейся странице https://esia.gosuslugi.ru. Перед первым входом в систему необходимо принять условия пользовательского соглашения от собственного имени и нажать кнопку «Войти». После успешной авторизации (входа) вы будете переадресованы на главную страницу личного кабинета системы ГИС ЖКХ. </w:t>
      </w:r>
    </w:p>
    <w:p w:rsidR="00D16153" w:rsidRDefault="00D16153" w:rsidP="00D16153">
      <w:pPr>
        <w:jc w:val="both"/>
        <w:rPr>
          <w:color w:val="333333"/>
          <w:sz w:val="27"/>
          <w:szCs w:val="27"/>
          <w:shd w:val="clear" w:color="auto" w:fill="FFFFFF"/>
        </w:rPr>
      </w:pPr>
      <w:proofErr w:type="gramStart"/>
      <w:r>
        <w:rPr>
          <w:color w:val="333333"/>
          <w:sz w:val="27"/>
          <w:szCs w:val="27"/>
          <w:shd w:val="clear" w:color="auto" w:fill="FFFFFF"/>
        </w:rPr>
        <w:t>В личном кабинете приведена справка в помощь пользователям, столкнувшимися с проблемами при работе системы.</w:t>
      </w:r>
      <w:proofErr w:type="gramEnd"/>
      <w:r>
        <w:rPr>
          <w:color w:val="333333"/>
          <w:sz w:val="27"/>
          <w:szCs w:val="27"/>
          <w:shd w:val="clear" w:color="auto" w:fill="FFFFFF"/>
        </w:rPr>
        <w:t xml:space="preserve"> Ознакомьтесь с ней.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Теперь личный кабинет ГИС ЖКХ разбит на несколько блоков на главной странице: блок с информацией о помещении (жилой дом); </w:t>
      </w:r>
    </w:p>
    <w:p w:rsidR="00D16153" w:rsidRDefault="00D16153" w:rsidP="00D16153">
      <w:pPr>
        <w:jc w:val="both"/>
        <w:rPr>
          <w:color w:val="333333"/>
          <w:sz w:val="27"/>
          <w:szCs w:val="27"/>
          <w:shd w:val="clear" w:color="auto" w:fill="FFFFFF"/>
        </w:rPr>
      </w:pPr>
      <w:r>
        <w:rPr>
          <w:color w:val="333333"/>
          <w:sz w:val="27"/>
          <w:szCs w:val="27"/>
          <w:shd w:val="clear" w:color="auto" w:fill="FFFFFF"/>
        </w:rPr>
        <w:lastRenderedPageBreak/>
        <w:t xml:space="preserve">блок с действиями, среди которых: оплатить ЖКУ, передать показания приборов учета, узнать информацию о приборах учета, направить обращение или жалобу;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блок с информацией по дому;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блок со статистикой по помещению. </w:t>
      </w:r>
    </w:p>
    <w:p w:rsidR="00D16153" w:rsidRDefault="00D16153" w:rsidP="00D16153">
      <w:pPr>
        <w:jc w:val="both"/>
        <w:rPr>
          <w:color w:val="333333"/>
          <w:sz w:val="27"/>
          <w:szCs w:val="27"/>
          <w:shd w:val="clear" w:color="auto" w:fill="FFFFFF"/>
        </w:rPr>
      </w:pPr>
      <w:r w:rsidRPr="00D16153">
        <w:rPr>
          <w:b/>
          <w:color w:val="333333"/>
          <w:sz w:val="27"/>
          <w:szCs w:val="27"/>
          <w:shd w:val="clear" w:color="auto" w:fill="FFFFFF"/>
        </w:rPr>
        <w:t>Помещение (жилой дом)</w:t>
      </w:r>
      <w:r>
        <w:rPr>
          <w:color w:val="333333"/>
          <w:sz w:val="27"/>
          <w:szCs w:val="27"/>
          <w:shd w:val="clear" w:color="auto" w:fill="FFFFFF"/>
        </w:rPr>
        <w:t xml:space="preserve">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В этом блоке содержится информация о помещении, для которого Вы являетесь плательщиком: общая площадь, жилая площадь, количество </w:t>
      </w:r>
      <w:proofErr w:type="gramStart"/>
      <w:r>
        <w:rPr>
          <w:color w:val="333333"/>
          <w:sz w:val="27"/>
          <w:szCs w:val="27"/>
          <w:shd w:val="clear" w:color="auto" w:fill="FFFFFF"/>
        </w:rPr>
        <w:t>проживающих</w:t>
      </w:r>
      <w:proofErr w:type="gramEnd"/>
      <w:r>
        <w:rPr>
          <w:color w:val="333333"/>
          <w:sz w:val="27"/>
          <w:szCs w:val="27"/>
          <w:shd w:val="clear" w:color="auto" w:fill="FFFFFF"/>
        </w:rPr>
        <w:t xml:space="preserve">. Кроме того, кликнув по ссылке «Информация о доме», откроется окно со сведениями о доме: типе дома, годе постройки и ввода в эксплуатацию, состоянии дома, общем износе, дате последнего капитального ремонта и т.д. В этом же окне размещена короткая справка об управляющей организации. Если в блоке «Помещение (жилой дом)» вы перейдете по ссылке с названием обслуживающей компании, появится окно со сведениями об организации: полное и сокращенное наименование, ОГРН, ИНН, КПП, дата регистрации, фактический, юридический и почтовый адреса, факс, телефон, сайт и адрес электронной почты. </w:t>
      </w:r>
    </w:p>
    <w:p w:rsidR="00D16153" w:rsidRDefault="00D16153" w:rsidP="00D16153">
      <w:pPr>
        <w:jc w:val="both"/>
        <w:rPr>
          <w:color w:val="333333"/>
          <w:sz w:val="27"/>
          <w:szCs w:val="27"/>
          <w:shd w:val="clear" w:color="auto" w:fill="FFFFFF"/>
        </w:rPr>
      </w:pPr>
      <w:r w:rsidRPr="00D16153">
        <w:rPr>
          <w:b/>
          <w:color w:val="333333"/>
          <w:sz w:val="27"/>
          <w:szCs w:val="27"/>
          <w:shd w:val="clear" w:color="auto" w:fill="FFFFFF"/>
        </w:rPr>
        <w:t>Действия в личном кабинете Блок «Действия»</w:t>
      </w:r>
      <w:r>
        <w:rPr>
          <w:color w:val="333333"/>
          <w:sz w:val="27"/>
          <w:szCs w:val="27"/>
          <w:shd w:val="clear" w:color="auto" w:fill="FFFFFF"/>
        </w:rPr>
        <w:t xml:space="preserve"> в личном кабинете ГИС ЖКХ представляет собой несколько опций, которыми может воспользоваться пользователь для оплаты коммунальных услуг, передачи показаний приборов учета и направления жалоб и обращений в управляющие организации. Выберите опцию «Оплатить ЖКУ». Если в системе имеется информация о неоплаченных начислениях за ЖКУ по подключенным лицевым счетам, вы будете перенаправлены на страницу подтверждения и оплаты. Если такая информация отсутствует, появится соответствующее уведомление. Так же вы можете произвести оплату коммунальных услуг по любому лицевому счету. Для этого выберите опцию «Оплатить ЖКУ по любому лицевому счету», введите реквизиты, укажите сумму, подтвердите и оплатите счет. Через личный кабинет ГИС ЖКХ вы можете передать показания приборов учета, перейдя по соответствующему пункту в блоке «Действия». Откроется окно «Внесение текущих показаний по приборам учета», укажите показания приборов и нажмите кнопку «Сохранить». Другая функция личного кабинет — получение информации об установленных приборах учета. Перейдите по карточке «Приборы учета» в блоке действий. На странице будет представлена информация о коммунальном ресурсе, номере прибора учета, последних показаниях и дате. Так же пользователи могут ознакомиться с историей переданных показаний. Еще одна функция системы ГИС ЖКХ — передача обращений в органы власти, управляющие организации и т.д. </w:t>
      </w:r>
    </w:p>
    <w:p w:rsidR="00D16153" w:rsidRDefault="00D16153" w:rsidP="00D16153">
      <w:pPr>
        <w:jc w:val="both"/>
        <w:rPr>
          <w:color w:val="333333"/>
          <w:sz w:val="27"/>
          <w:szCs w:val="27"/>
          <w:shd w:val="clear" w:color="auto" w:fill="FFFFFF"/>
        </w:rPr>
      </w:pPr>
      <w:r w:rsidRPr="00D16153">
        <w:rPr>
          <w:b/>
          <w:color w:val="333333"/>
          <w:sz w:val="27"/>
          <w:szCs w:val="27"/>
          <w:shd w:val="clear" w:color="auto" w:fill="FFFFFF"/>
        </w:rPr>
        <w:t>Информация по дому</w:t>
      </w:r>
      <w:r>
        <w:rPr>
          <w:color w:val="333333"/>
          <w:sz w:val="27"/>
          <w:szCs w:val="27"/>
          <w:shd w:val="clear" w:color="auto" w:fill="FFFFFF"/>
        </w:rPr>
        <w:t xml:space="preserve"> </w:t>
      </w:r>
    </w:p>
    <w:p w:rsidR="00D16153" w:rsidRDefault="00D16153" w:rsidP="00D16153">
      <w:pPr>
        <w:jc w:val="both"/>
        <w:rPr>
          <w:color w:val="333333"/>
          <w:sz w:val="27"/>
          <w:szCs w:val="27"/>
          <w:shd w:val="clear" w:color="auto" w:fill="FFFFFF"/>
        </w:rPr>
      </w:pPr>
      <w:r>
        <w:rPr>
          <w:color w:val="333333"/>
          <w:sz w:val="27"/>
          <w:szCs w:val="27"/>
          <w:shd w:val="clear" w:color="auto" w:fill="FFFFFF"/>
        </w:rPr>
        <w:t xml:space="preserve">В личном кабинете ГИС ЖКХ вы можете ознакомиться с договорами, заключенными управляющими организациями с вашим домом, с информацией о председателе и </w:t>
      </w:r>
      <w:r>
        <w:rPr>
          <w:color w:val="333333"/>
          <w:sz w:val="27"/>
          <w:szCs w:val="27"/>
          <w:shd w:val="clear" w:color="auto" w:fill="FFFFFF"/>
        </w:rPr>
        <w:lastRenderedPageBreak/>
        <w:t>членах совета многоквартирного дома, а так же о капитальном ремонте. Чтобы ознакомиться с договорами управления, действующими между компаниями и вашим домом, перейдите на страницу «Информация о договорах». Для того</w:t>
      </w:r>
      <w:proofErr w:type="gramStart"/>
      <w:r>
        <w:rPr>
          <w:color w:val="333333"/>
          <w:sz w:val="27"/>
          <w:szCs w:val="27"/>
          <w:shd w:val="clear" w:color="auto" w:fill="FFFFFF"/>
        </w:rPr>
        <w:t>,</w:t>
      </w:r>
      <w:proofErr w:type="gramEnd"/>
      <w:r>
        <w:rPr>
          <w:color w:val="333333"/>
          <w:sz w:val="27"/>
          <w:szCs w:val="27"/>
          <w:shd w:val="clear" w:color="auto" w:fill="FFFFFF"/>
        </w:rPr>
        <w:t xml:space="preserve"> чтобы ознакомиться с подробной информацией по договору управления многоквартирным домом, перейдите по нему. В системе страница со сведениями о договоре содержит несколько вкладок с подробнейшей информацией о дате заключения и дате вступления договора в силу, планируемой дате окончания и сроке действия, информацией об управляющей компании. Так же ваша организация может прикрепить некоторые дополнительные файлы, например, отсканированный подписанный текст договора в формате PDF и прочее. В других вкладках вы можете ознакомиться с перечнем управляемых объектов, дополнительными соглашениями и прошлыми версиями договоров. Если в системе размещены сведения о председателе и членах совета дома, а так же информация о капитальных ремонтах, вы сможете ознакомиться с ней на соответствующих страницах личного кабинета. </w:t>
      </w:r>
    </w:p>
    <w:p w:rsidR="00D16153" w:rsidRPr="00D16153" w:rsidRDefault="00D16153" w:rsidP="00D16153">
      <w:pPr>
        <w:jc w:val="both"/>
        <w:rPr>
          <w:b/>
          <w:color w:val="333333"/>
          <w:sz w:val="27"/>
          <w:szCs w:val="27"/>
          <w:shd w:val="clear" w:color="auto" w:fill="FFFFFF"/>
        </w:rPr>
      </w:pPr>
      <w:r w:rsidRPr="00D16153">
        <w:rPr>
          <w:b/>
          <w:color w:val="333333"/>
          <w:sz w:val="27"/>
          <w:szCs w:val="27"/>
          <w:shd w:val="clear" w:color="auto" w:fill="FFFFFF"/>
        </w:rPr>
        <w:t xml:space="preserve">Статистика по помещению (жилому дому) </w:t>
      </w:r>
    </w:p>
    <w:p w:rsidR="00D16153" w:rsidRDefault="00D16153" w:rsidP="00D16153">
      <w:pPr>
        <w:jc w:val="both"/>
        <w:rPr>
          <w:color w:val="333333"/>
          <w:sz w:val="27"/>
          <w:szCs w:val="27"/>
          <w:shd w:val="clear" w:color="auto" w:fill="FFFFFF"/>
        </w:rPr>
      </w:pPr>
      <w:r>
        <w:rPr>
          <w:color w:val="333333"/>
          <w:sz w:val="27"/>
          <w:szCs w:val="27"/>
          <w:shd w:val="clear" w:color="auto" w:fill="FFFFFF"/>
        </w:rPr>
        <w:t>Другая полезная информация, которая может понадобиться собственнику жилого помещения — статистика по потреблению коммунальных ресурсов и по внесению платы по основным лицевым счетам. История платежей ЖКУ в личном кабинете ГИС ЖКХ</w:t>
      </w:r>
      <w:proofErr w:type="gramStart"/>
      <w:r>
        <w:rPr>
          <w:color w:val="333333"/>
          <w:sz w:val="27"/>
          <w:szCs w:val="27"/>
          <w:shd w:val="clear" w:color="auto" w:fill="FFFFFF"/>
        </w:rPr>
        <w:t xml:space="preserve"> О</w:t>
      </w:r>
      <w:proofErr w:type="gramEnd"/>
      <w:r>
        <w:rPr>
          <w:color w:val="333333"/>
          <w:sz w:val="27"/>
          <w:szCs w:val="27"/>
          <w:shd w:val="clear" w:color="auto" w:fill="FFFFFF"/>
        </w:rPr>
        <w:t xml:space="preserve">знакомиться со всеми платежами ЖКУ за последний год вы можете в личном кабинете на странице «История платежей». Для перехода на нее наведите указатель мыши на пункт главного меню «Оплата ЖКУ» и перейдите по выпадающему пункту «История платежей». Это главные функции личного кабинета ГИС ЖКХ для физических лиц-собственников жилых помещений. При возникновении проблем и вопросов вы можете обратиться в службу поддержки системы. </w:t>
      </w:r>
    </w:p>
    <w:p w:rsidR="00907807" w:rsidRPr="00D16153" w:rsidRDefault="00D16153" w:rsidP="00D16153">
      <w:pPr>
        <w:jc w:val="both"/>
        <w:rPr>
          <w:b/>
        </w:rPr>
      </w:pPr>
      <w:r w:rsidRPr="00D16153">
        <w:rPr>
          <w:b/>
          <w:color w:val="333333"/>
          <w:sz w:val="27"/>
          <w:szCs w:val="27"/>
          <w:shd w:val="clear" w:color="auto" w:fill="FFFFFF"/>
        </w:rPr>
        <w:t>Желаем вам успешной работы с системой ГИС ЖКХ.</w:t>
      </w:r>
      <w:r w:rsidRPr="00D16153">
        <w:rPr>
          <w:b/>
          <w:color w:val="333333"/>
          <w:sz w:val="27"/>
          <w:szCs w:val="27"/>
        </w:rPr>
        <w:br/>
      </w:r>
      <w:r w:rsidRPr="00D16153">
        <w:rPr>
          <w:b/>
          <w:color w:val="333333"/>
          <w:sz w:val="27"/>
          <w:szCs w:val="27"/>
        </w:rPr>
        <w:br/>
      </w:r>
    </w:p>
    <w:sectPr w:rsidR="00907807" w:rsidRPr="00D16153" w:rsidSect="00D16153">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53"/>
    <w:rsid w:val="00907807"/>
    <w:rsid w:val="00D1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2020-04-03T05:30:00Z</dcterms:created>
  <dcterms:modified xsi:type="dcterms:W3CDTF">2020-04-03T05:41:00Z</dcterms:modified>
</cp:coreProperties>
</file>